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ind w:left="0"/>
        <w:rPr>
          <w:rFonts w:hint="eastAsia"/>
          <w:b/>
          <w:sz w:val="24"/>
          <w:lang w:val="en-US" w:eastAsia="zh-CN"/>
        </w:rPr>
      </w:pPr>
      <w:r>
        <w:rPr>
          <w:rFonts w:hint="eastAsia" w:ascii="隶书" w:hAnsi="隶书" w:eastAsia="隶书"/>
          <w:b/>
          <w:sz w:val="32"/>
          <w:lang w:val="en-US" w:eastAsia="zh-CN"/>
        </w:rPr>
        <w:t xml:space="preserve">  </w:t>
      </w:r>
      <w:r>
        <w:rPr>
          <w:b/>
          <w:sz w:val="24"/>
        </w:rPr>
        <w:t>2023年第五届中国（印尼）贸易博览会</w:t>
      </w:r>
      <w:r>
        <w:rPr>
          <w:rFonts w:hint="eastAsia"/>
          <w:b/>
          <w:sz w:val="24"/>
          <w:lang w:val="en-US" w:eastAsia="zh-CN"/>
        </w:rPr>
        <w:t>暨印尼工业装备和零部件（联）展</w:t>
      </w:r>
    </w:p>
    <w:p>
      <w:pPr>
        <w:pStyle w:val="3"/>
        <w:kinsoku w:val="0"/>
        <w:overflowPunct w:val="0"/>
        <w:ind w:left="0" w:firstLine="3373" w:firstLineChars="1400"/>
        <w:rPr>
          <w:b/>
          <w:sz w:val="24"/>
        </w:rPr>
      </w:pPr>
      <w:r>
        <w:rPr>
          <w:b/>
          <w:sz w:val="24"/>
        </w:rPr>
        <w:t xml:space="preserve">费用及说明 </w:t>
      </w:r>
    </w:p>
    <w:p>
      <w:pPr>
        <w:pStyle w:val="3"/>
        <w:kinsoku w:val="0"/>
        <w:overflowPunct w:val="0"/>
        <w:spacing w:before="12" w:after="1"/>
        <w:rPr>
          <w:b/>
          <w:sz w:val="24"/>
        </w:rPr>
      </w:pPr>
    </w:p>
    <w:tbl>
      <w:tblPr>
        <w:tblStyle w:val="4"/>
        <w:tblpPr w:leftFromText="180" w:rightFromText="180" w:vertAnchor="text" w:horzAnchor="page" w:tblpX="1050" w:tblpY="465"/>
        <w:tblOverlap w:val="never"/>
        <w:tblW w:w="96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3587"/>
        <w:gridCol w:w="4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3E80"/>
            <w:noWrap w:val="0"/>
            <w:vAlign w:val="top"/>
          </w:tcPr>
          <w:p>
            <w:pPr>
              <w:spacing w:line="333" w:lineRule="exact"/>
              <w:ind w:left="275" w:right="-20"/>
              <w:rPr>
                <w:rFonts w:cs="思源黑体 CN Bold"/>
                <w:sz w:val="18"/>
                <w:szCs w:val="18"/>
              </w:rPr>
            </w:pPr>
            <w:r>
              <w:rPr>
                <w:rFonts w:cs="思源黑体 CN Bold"/>
                <w:b/>
                <w:color w:val="FFFFFF"/>
                <w:position w:val="-1"/>
                <w:sz w:val="18"/>
                <w:szCs w:val="18"/>
              </w:rPr>
              <w:t>收费项目</w:t>
            </w:r>
          </w:p>
        </w:tc>
        <w:tc>
          <w:tcPr>
            <w:tcW w:w="3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3E80"/>
            <w:noWrap w:val="0"/>
            <w:vAlign w:val="top"/>
          </w:tcPr>
          <w:p>
            <w:pPr>
              <w:spacing w:line="333" w:lineRule="exact"/>
              <w:ind w:left="1382" w:right="1362"/>
              <w:jc w:val="center"/>
              <w:rPr>
                <w:rFonts w:cs="思源黑体 CN Bold"/>
                <w:sz w:val="18"/>
                <w:szCs w:val="18"/>
              </w:rPr>
            </w:pPr>
            <w:r>
              <w:rPr>
                <w:rFonts w:cs="思源黑体 CN Bold"/>
                <w:b/>
                <w:color w:val="FFFFFF"/>
                <w:position w:val="-1"/>
                <w:sz w:val="18"/>
                <w:szCs w:val="18"/>
              </w:rPr>
              <w:t>收费标准</w:t>
            </w:r>
          </w:p>
        </w:tc>
        <w:tc>
          <w:tcPr>
            <w:tcW w:w="4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3E80"/>
            <w:noWrap w:val="0"/>
            <w:vAlign w:val="top"/>
          </w:tcPr>
          <w:p>
            <w:pPr>
              <w:spacing w:line="333" w:lineRule="exact"/>
              <w:ind w:left="2302" w:right="2282"/>
              <w:jc w:val="center"/>
              <w:rPr>
                <w:rFonts w:cs="思源黑体 CN Bold"/>
                <w:sz w:val="18"/>
                <w:szCs w:val="18"/>
              </w:rPr>
            </w:pPr>
            <w:r>
              <w:rPr>
                <w:rFonts w:cs="思源黑体 CN Bold"/>
                <w:b/>
                <w:color w:val="FFFFFF"/>
                <w:position w:val="-1"/>
                <w:sz w:val="18"/>
                <w:szCs w:val="18"/>
              </w:rPr>
              <w:t>项目内容及说明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exact"/>
        </w:trPr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right="-20"/>
              <w:jc w:val="both"/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</w:pP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展位费</w:t>
            </w:r>
          </w:p>
        </w:tc>
        <w:tc>
          <w:tcPr>
            <w:tcW w:w="3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ind w:right="366"/>
              <w:jc w:val="both"/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</w:pP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￥39,800 元 / 摊位</w:t>
            </w:r>
            <w:r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/9平</w:t>
            </w:r>
          </w:p>
          <w:p>
            <w:pPr>
              <w:spacing w:line="280" w:lineRule="exact"/>
              <w:ind w:right="366"/>
              <w:jc w:val="both"/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</w:pP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双开口加收￥3,980 元 / 个</w:t>
            </w:r>
          </w:p>
          <w:p>
            <w:pPr>
              <w:spacing w:line="280" w:lineRule="exact"/>
              <w:ind w:right="366"/>
              <w:jc w:val="both"/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</w:pPr>
          </w:p>
          <w:p>
            <w:pPr>
              <w:spacing w:line="280" w:lineRule="exact"/>
              <w:ind w:right="366"/>
              <w:jc w:val="both"/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光地：</w:t>
            </w: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￥3750元/平方（</w:t>
            </w:r>
            <w:r>
              <w:rPr>
                <w:rFonts w:hint="eastAsia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36</w:t>
            </w:r>
            <w:bookmarkStart w:id="0" w:name="_GoBack"/>
            <w:bookmarkEnd w:id="0"/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平方起）</w:t>
            </w:r>
          </w:p>
        </w:tc>
        <w:tc>
          <w:tcPr>
            <w:tcW w:w="4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ind w:firstLine="0" w:firstLineChars="0"/>
              <w:jc w:val="both"/>
              <w:rPr>
                <w:rFonts w:ascii="宋体" w:hAnsi="宋体" w:eastAsia="宋体" w:cs="思源黑体 CN Light"/>
                <w:color w:val="auto"/>
                <w:spacing w:val="-9"/>
                <w:sz w:val="18"/>
                <w:szCs w:val="18"/>
              </w:rPr>
            </w:pPr>
            <w:r>
              <w:rPr>
                <w:rFonts w:ascii="宋体" w:hAnsi="宋体" w:eastAsia="宋体" w:cs="思源黑体 CN Light"/>
                <w:color w:val="auto"/>
                <w:spacing w:val="-9"/>
                <w:sz w:val="18"/>
                <w:szCs w:val="18"/>
              </w:rPr>
              <w:t>标准摊位含墙板、楣板、地毯、射灯、桌椅、纸篓等展位配置；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</w:trPr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right="-20"/>
              <w:jc w:val="both"/>
              <w:rPr>
                <w:rFonts w:hint="default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人员费用</w:t>
            </w:r>
          </w:p>
        </w:tc>
        <w:tc>
          <w:tcPr>
            <w:tcW w:w="3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ind w:right="366"/>
              <w:jc w:val="both"/>
              <w:rPr>
                <w:rFonts w:hint="default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12800元/人（待确认）</w:t>
            </w:r>
          </w:p>
        </w:tc>
        <w:tc>
          <w:tcPr>
            <w:tcW w:w="4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ind w:firstLine="0" w:firstLineChars="0"/>
              <w:jc w:val="both"/>
              <w:rPr>
                <w:rFonts w:hint="default" w:ascii="宋体" w:hAnsi="宋体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往返机票、境外酒店（标间）、境外大巴车、境外团体用餐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right="-20"/>
              <w:jc w:val="both"/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</w:rPr>
            </w:pP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综合服务费</w:t>
            </w:r>
          </w:p>
        </w:tc>
        <w:tc>
          <w:tcPr>
            <w:tcW w:w="3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ind w:right="366"/>
              <w:jc w:val="both"/>
              <w:rPr>
                <w:rFonts w:hint="default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</w:pP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3000元/企业</w:t>
            </w:r>
            <w:r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/展会</w:t>
            </w:r>
          </w:p>
        </w:tc>
        <w:tc>
          <w:tcPr>
            <w:tcW w:w="4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70" w:line="280" w:lineRule="exact"/>
              <w:ind w:left="54" w:right="-17"/>
              <w:jc w:val="both"/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</w:rPr>
            </w:pPr>
            <w:r>
              <w:rPr>
                <w:rFonts w:eastAsia="宋体" w:cs="思源黑体 CN Light"/>
                <w:color w:val="auto"/>
                <w:spacing w:val="-9"/>
                <w:sz w:val="18"/>
                <w:szCs w:val="18"/>
              </w:rPr>
              <w:t>注册费及</w:t>
            </w:r>
            <w:r>
              <w:rPr>
                <w:rFonts w:hint="eastAsia" w:eastAsia="宋体" w:cs="思源黑体 CN Light"/>
                <w:color w:val="auto"/>
                <w:spacing w:val="-9"/>
                <w:sz w:val="18"/>
                <w:szCs w:val="18"/>
                <w:lang w:val="en-US" w:eastAsia="zh-CN"/>
              </w:rPr>
              <w:t>后续工作联系等服务费</w:t>
            </w:r>
          </w:p>
        </w:tc>
      </w:tr>
    </w:tbl>
    <w:p>
      <w:pPr>
        <w:pStyle w:val="3"/>
        <w:kinsoku w:val="0"/>
        <w:overflowPunct w:val="0"/>
        <w:rPr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ム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思源黑体 CN Bold">
    <w:altName w:val="Impact"/>
    <w:panose1 w:val="00000000000000000000"/>
    <w:charset w:val="28"/>
    <w:family w:val="swiss"/>
    <w:pitch w:val="default"/>
    <w:sig w:usb0="00000000" w:usb1="00000000" w:usb2="502B79B7" w:usb3="00CFB57C" w:csb0="00CFB46C" w:csb1="502B7D82"/>
  </w:font>
  <w:font w:name="思源黑体 CN Light">
    <w:altName w:val="Corbel Light"/>
    <w:panose1 w:val="00000000000000000000"/>
    <w:charset w:val="28"/>
    <w:family w:val="swiss"/>
    <w:pitch w:val="default"/>
    <w:sig w:usb0="00000000" w:usb1="00000000" w:usb2="502B79B7" w:usb3="00CFB57C" w:csb0="00CFB46C" w:csb1="502B7D82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786C45"/>
    <w:rsid w:val="05FF0BC0"/>
    <w:rsid w:val="09E1443B"/>
    <w:rsid w:val="1C76287C"/>
    <w:rsid w:val="489B3A8B"/>
    <w:rsid w:val="502B403B"/>
    <w:rsid w:val="5BF84A80"/>
    <w:rsid w:val="5DB270D5"/>
    <w:rsid w:val="7421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21"/>
      <w:szCs w:val="24"/>
    </w:r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思源黑体ム.." w:hAnsi="Times New Roman" w:eastAsia="思源黑体ム.." w:cs="思源黑体ム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celinenie</cp:lastModifiedBy>
  <dcterms:modified xsi:type="dcterms:W3CDTF">2023-06-29T08:26:13Z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713A45D6E5294F21B13C0E808A2B7A10_13</vt:lpwstr>
  </property>
</Properties>
</file>